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DD0F" w14:textId="3DAF87E6" w:rsidR="00C35ADD" w:rsidRPr="00E20B2A" w:rsidRDefault="00C35ADD" w:rsidP="003B56AD">
      <w:pPr>
        <w:rPr>
          <w:b/>
          <w:bCs/>
        </w:rPr>
      </w:pPr>
      <w:r w:rsidRPr="00C35ADD">
        <w:rPr>
          <w:b/>
          <w:bCs/>
        </w:rPr>
        <w:t>CEDA AdCom Meeting</w:t>
      </w:r>
      <w:r w:rsidR="00E20B2A">
        <w:rPr>
          <w:b/>
          <w:bCs/>
        </w:rPr>
        <w:br/>
        <w:t>Virtual Meeting</w:t>
      </w:r>
      <w:r w:rsidRPr="00C35ADD">
        <w:rPr>
          <w:b/>
          <w:bCs/>
        </w:rPr>
        <w:br/>
      </w:r>
      <w:r>
        <w:t>November 1, 2020</w:t>
      </w:r>
    </w:p>
    <w:p w14:paraId="56BF01A6" w14:textId="052F4135" w:rsidR="00C35ADD" w:rsidRPr="003F71D1" w:rsidRDefault="00C35ADD" w:rsidP="003F71D1">
      <w:r>
        <w:rPr>
          <w:b/>
          <w:bCs/>
        </w:rPr>
        <w:t xml:space="preserve">Attendees: </w:t>
      </w:r>
      <w:r w:rsidR="003F71D1" w:rsidRPr="003F71D1">
        <w:t>Yao-Wen Chang</w:t>
      </w:r>
      <w:r w:rsidR="003F71D1" w:rsidRPr="003F71D1">
        <w:t>,</w:t>
      </w:r>
      <w:r w:rsidR="003F71D1">
        <w:rPr>
          <w:b/>
          <w:bCs/>
        </w:rPr>
        <w:t xml:space="preserve"> </w:t>
      </w:r>
      <w:r w:rsidR="003F71D1" w:rsidRPr="003F71D1">
        <w:t>Atushi Takahashi</w:t>
      </w:r>
      <w:r w:rsidR="003F71D1">
        <w:t xml:space="preserve">, </w:t>
      </w:r>
      <w:r w:rsidR="003F71D1" w:rsidRPr="003F71D1">
        <w:t>Aviral Shrivastava</w:t>
      </w:r>
      <w:r w:rsidR="003F71D1">
        <w:t xml:space="preserve">, </w:t>
      </w:r>
      <w:r w:rsidR="003F71D1" w:rsidRPr="003F71D1">
        <w:t>Bryan Ackland</w:t>
      </w:r>
      <w:r w:rsidR="003F71D1">
        <w:t xml:space="preserve">, </w:t>
      </w:r>
      <w:r w:rsidR="003F71D1" w:rsidRPr="003F71D1">
        <w:t>Cristiana Bolchini</w:t>
      </w:r>
      <w:r w:rsidR="003F71D1">
        <w:t xml:space="preserve">, </w:t>
      </w:r>
      <w:r w:rsidR="003F71D1" w:rsidRPr="003F71D1">
        <w:t>David Pan</w:t>
      </w:r>
      <w:r w:rsidR="003F71D1">
        <w:t xml:space="preserve">, </w:t>
      </w:r>
      <w:r w:rsidR="003F71D1" w:rsidRPr="003F71D1">
        <w:t>Dennis Brophy</w:t>
      </w:r>
      <w:r w:rsidR="003F71D1">
        <w:t xml:space="preserve">, </w:t>
      </w:r>
      <w:r w:rsidR="003F71D1" w:rsidRPr="003F71D1">
        <w:t>Donatella Sciuto</w:t>
      </w:r>
      <w:r w:rsidR="003F71D1">
        <w:t xml:space="preserve">, </w:t>
      </w:r>
      <w:r w:rsidR="003F71D1" w:rsidRPr="003F71D1">
        <w:t>Enrico Macii</w:t>
      </w:r>
      <w:r w:rsidR="003F71D1">
        <w:t xml:space="preserve">, </w:t>
      </w:r>
      <w:r w:rsidR="003F71D1" w:rsidRPr="003F71D1">
        <w:t>Gang Qu</w:t>
      </w:r>
      <w:r w:rsidR="003F71D1">
        <w:t xml:space="preserve">, </w:t>
      </w:r>
      <w:r w:rsidR="003F71D1" w:rsidRPr="003F71D1">
        <w:t>Gi-Joon Nam</w:t>
      </w:r>
      <w:r w:rsidR="003F71D1">
        <w:t xml:space="preserve">, </w:t>
      </w:r>
      <w:r w:rsidR="003F71D1" w:rsidRPr="003F71D1">
        <w:t>Iris Hui-Ru Jiang</w:t>
      </w:r>
      <w:r w:rsidR="003F71D1">
        <w:t xml:space="preserve">, </w:t>
      </w:r>
      <w:r w:rsidR="003F71D1" w:rsidRPr="003F71D1">
        <w:t>Jose Rayas-Sanchez</w:t>
      </w:r>
      <w:r w:rsidR="003F71D1">
        <w:t xml:space="preserve">, </w:t>
      </w:r>
      <w:r w:rsidR="003F71D1" w:rsidRPr="003F71D1">
        <w:t>Luca Fanucci</w:t>
      </w:r>
      <w:r w:rsidR="003F71D1">
        <w:t xml:space="preserve">, </w:t>
      </w:r>
      <w:r w:rsidR="003F71D1" w:rsidRPr="003F71D1">
        <w:t>Marina Zapater</w:t>
      </w:r>
      <w:r w:rsidR="003F71D1">
        <w:t xml:space="preserve">, </w:t>
      </w:r>
      <w:r w:rsidR="003F71D1" w:rsidRPr="003F71D1">
        <w:t>Miguel Silveira</w:t>
      </w:r>
      <w:r w:rsidR="003F71D1">
        <w:t xml:space="preserve">, </w:t>
      </w:r>
      <w:r w:rsidR="003F71D1" w:rsidRPr="003F71D1">
        <w:t>Qi Zhu</w:t>
      </w:r>
      <w:r w:rsidR="003F71D1">
        <w:t xml:space="preserve">, </w:t>
      </w:r>
      <w:r w:rsidR="003F71D1" w:rsidRPr="003F71D1">
        <w:t>Rajesh Gupta</w:t>
      </w:r>
      <w:r w:rsidR="003F71D1">
        <w:t xml:space="preserve">, </w:t>
      </w:r>
      <w:r w:rsidR="003F71D1" w:rsidRPr="003F71D1">
        <w:t>Ricardo Reis</w:t>
      </w:r>
      <w:r w:rsidR="003F71D1">
        <w:t xml:space="preserve">, </w:t>
      </w:r>
      <w:r w:rsidR="003F71D1" w:rsidRPr="003F71D1">
        <w:t>Subhasish Mitra</w:t>
      </w:r>
      <w:r w:rsidR="003F71D1">
        <w:t xml:space="preserve">, </w:t>
      </w:r>
      <w:r w:rsidR="003F71D1" w:rsidRPr="003F71D1">
        <w:t>Tsung-Yi Ho</w:t>
      </w:r>
      <w:r w:rsidR="003F71D1">
        <w:t xml:space="preserve">, </w:t>
      </w:r>
      <w:r w:rsidR="003F71D1" w:rsidRPr="003F71D1">
        <w:t>Kazutoshi Wakabayashi</w:t>
      </w:r>
      <w:r w:rsidR="003F71D1">
        <w:t xml:space="preserve">, </w:t>
      </w:r>
      <w:r w:rsidR="003F71D1" w:rsidRPr="003F71D1">
        <w:t>Yervant Zorian</w:t>
      </w:r>
      <w:r w:rsidR="003F71D1">
        <w:t xml:space="preserve">, </w:t>
      </w:r>
      <w:r w:rsidR="003F71D1" w:rsidRPr="003F71D1">
        <w:t>Yier Jin</w:t>
      </w:r>
      <w:r w:rsidR="003F71D1">
        <w:t xml:space="preserve">, </w:t>
      </w:r>
      <w:r w:rsidR="003F71D1" w:rsidRPr="003F71D1">
        <w:t>Preeti Ranjan Panda</w:t>
      </w:r>
      <w:r w:rsidR="003F71D1">
        <w:t>, Brooke Johnson, Amanda Osborn.</w:t>
      </w:r>
    </w:p>
    <w:p w14:paraId="07FA2937" w14:textId="2C28685E" w:rsidR="00C35ADD" w:rsidRDefault="003F71D1" w:rsidP="003B56AD">
      <w:r>
        <w:t xml:space="preserve">Yao Wen called the meeting to order at </w:t>
      </w:r>
      <w:r w:rsidR="00C35ADD">
        <w:t>9:01 am CDT</w:t>
      </w:r>
      <w:r>
        <w:t xml:space="preserve"> and confirmed roll call.</w:t>
      </w:r>
    </w:p>
    <w:p w14:paraId="46C1AE3A" w14:textId="2996228E" w:rsidR="000F3C93" w:rsidRPr="003F71D1" w:rsidRDefault="003F71D1" w:rsidP="003B56AD">
      <w:pPr>
        <w:rPr>
          <w:color w:val="FF0000"/>
        </w:rPr>
      </w:pPr>
      <w:r w:rsidRPr="003F71D1">
        <w:rPr>
          <w:color w:val="FF0000"/>
        </w:rPr>
        <w:t>MOTION: Yao-Wen moved to approve the minutes from the Spring Meeting. Motion passed.</w:t>
      </w:r>
      <w:r w:rsidR="000F3C93" w:rsidRPr="003F71D1">
        <w:rPr>
          <w:color w:val="FF0000"/>
        </w:rPr>
        <w:t xml:space="preserve"> </w:t>
      </w:r>
    </w:p>
    <w:p w14:paraId="2D8415B1" w14:textId="0965F8D0" w:rsidR="000F3C93" w:rsidRPr="000F3C93" w:rsidRDefault="000F3C93" w:rsidP="003B56AD">
      <w:pPr>
        <w:rPr>
          <w:b/>
          <w:bCs/>
        </w:rPr>
      </w:pPr>
      <w:r w:rsidRPr="000F3C93">
        <w:rPr>
          <w:b/>
          <w:bCs/>
        </w:rPr>
        <w:t xml:space="preserve">President’s Report </w:t>
      </w:r>
      <w:r w:rsidR="00F25937">
        <w:rPr>
          <w:b/>
          <w:bCs/>
        </w:rPr>
        <w:t>(</w:t>
      </w:r>
      <w:r w:rsidRPr="000F3C93">
        <w:rPr>
          <w:b/>
          <w:bCs/>
        </w:rPr>
        <w:t>Yao</w:t>
      </w:r>
      <w:r w:rsidR="00F25937">
        <w:rPr>
          <w:b/>
          <w:bCs/>
        </w:rPr>
        <w:t>-Wen Chang)</w:t>
      </w:r>
    </w:p>
    <w:p w14:paraId="2974D406" w14:textId="0673D6FD" w:rsidR="00B43919" w:rsidRDefault="003F71D1" w:rsidP="003B56AD">
      <w:r>
        <w:t xml:space="preserve">Yao Wen reviewed the </w:t>
      </w:r>
      <w:r w:rsidR="00F25937">
        <w:t>i</w:t>
      </w:r>
      <w:r w:rsidR="00B43919" w:rsidRPr="00B43919">
        <w:t>mpact of COVID-19 on CEDA’s activities</w:t>
      </w:r>
      <w:r w:rsidR="00F25937">
        <w:t xml:space="preserve">: </w:t>
      </w:r>
    </w:p>
    <w:p w14:paraId="5BB8DC26" w14:textId="77777777" w:rsidR="00B43919" w:rsidRDefault="00B43919" w:rsidP="003B56AD">
      <w:pPr>
        <w:pStyle w:val="ListParagraph"/>
        <w:numPr>
          <w:ilvl w:val="0"/>
          <w:numId w:val="1"/>
        </w:numPr>
      </w:pPr>
      <w:r>
        <w:t>Senior memberships increase 3%.</w:t>
      </w:r>
    </w:p>
    <w:p w14:paraId="2C311019" w14:textId="77777777" w:rsidR="00B43919" w:rsidRDefault="00B43919" w:rsidP="003B56AD">
      <w:pPr>
        <w:pStyle w:val="ListParagraph"/>
        <w:numPr>
          <w:ilvl w:val="0"/>
          <w:numId w:val="1"/>
        </w:numPr>
      </w:pPr>
      <w:r>
        <w:t>22% participants drop at conferences</w:t>
      </w:r>
    </w:p>
    <w:p w14:paraId="2230A6F0" w14:textId="714348C6" w:rsidR="00B43919" w:rsidRDefault="00B43919" w:rsidP="003B56AD">
      <w:pPr>
        <w:pStyle w:val="ListParagraph"/>
        <w:numPr>
          <w:ilvl w:val="0"/>
          <w:numId w:val="1"/>
        </w:numPr>
      </w:pPr>
      <w:r>
        <w:t>Gross revenue expected to drop by 50%.</w:t>
      </w:r>
    </w:p>
    <w:p w14:paraId="3D4BCEE3" w14:textId="62C266F2" w:rsidR="00B43919" w:rsidRDefault="00B43919" w:rsidP="00B43919">
      <w:pPr>
        <w:rPr>
          <w:color w:val="FF0000"/>
        </w:rPr>
      </w:pPr>
      <w:r w:rsidRPr="00B43919">
        <w:rPr>
          <w:color w:val="FF0000"/>
        </w:rPr>
        <w:t xml:space="preserve">MOTION: </w:t>
      </w:r>
      <w:r w:rsidR="00F25937">
        <w:rPr>
          <w:color w:val="FF0000"/>
        </w:rPr>
        <w:t xml:space="preserve">Yao-Wen moved </w:t>
      </w:r>
      <w:r w:rsidRPr="00B43919">
        <w:rPr>
          <w:color w:val="FF0000"/>
        </w:rPr>
        <w:t>to approve President-Elect and Immediate Past President as the two CEDA representatives to DAC.</w:t>
      </w:r>
      <w:r>
        <w:rPr>
          <w:color w:val="FF0000"/>
        </w:rPr>
        <w:t xml:space="preserve"> Motion was passed. </w:t>
      </w:r>
    </w:p>
    <w:p w14:paraId="2D050679" w14:textId="4C607A5C" w:rsidR="00B43919" w:rsidRDefault="00B43919" w:rsidP="00B43919">
      <w:pPr>
        <w:rPr>
          <w:b/>
          <w:bCs/>
        </w:rPr>
      </w:pPr>
      <w:r w:rsidRPr="001B0775">
        <w:rPr>
          <w:b/>
          <w:bCs/>
        </w:rPr>
        <w:t>Financial Report</w:t>
      </w:r>
      <w:r w:rsidR="005C4B8F">
        <w:rPr>
          <w:b/>
          <w:bCs/>
        </w:rPr>
        <w:t xml:space="preserve"> (Cristiana Bolchini)</w:t>
      </w:r>
    </w:p>
    <w:p w14:paraId="290E9D38" w14:textId="77777777" w:rsidR="005C4B8F" w:rsidRDefault="005C4B8F" w:rsidP="00B43919">
      <w:r>
        <w:t xml:space="preserve">Cristiana provided an update on the current status of the 2020 and 2021 budgets. </w:t>
      </w:r>
    </w:p>
    <w:p w14:paraId="32DDE2CC" w14:textId="3D4A6598" w:rsidR="005C4B8F" w:rsidRPr="005C4B8F" w:rsidRDefault="005C4B8F" w:rsidP="00B43919">
      <w:pPr>
        <w:rPr>
          <w:color w:val="4472C4" w:themeColor="accent1"/>
        </w:rPr>
      </w:pPr>
      <w:r w:rsidRPr="005C4B8F">
        <w:rPr>
          <w:color w:val="4472C4" w:themeColor="accent1"/>
        </w:rPr>
        <w:t>Action Item: Cristiana to send expected performance in 2020 to IEEE.</w:t>
      </w:r>
    </w:p>
    <w:p w14:paraId="101D529F" w14:textId="0F6F6CAE" w:rsidR="001B0775" w:rsidRPr="001B0775" w:rsidRDefault="001B0775" w:rsidP="001B0775">
      <w:pPr>
        <w:rPr>
          <w:b/>
          <w:bCs/>
        </w:rPr>
      </w:pPr>
      <w:r w:rsidRPr="001B0775">
        <w:rPr>
          <w:b/>
          <w:bCs/>
        </w:rPr>
        <w:t xml:space="preserve">Awards Report </w:t>
      </w:r>
      <w:r w:rsidR="005C4B8F">
        <w:rPr>
          <w:b/>
          <w:bCs/>
        </w:rPr>
        <w:t>(</w:t>
      </w:r>
      <w:r w:rsidRPr="001B0775">
        <w:rPr>
          <w:b/>
          <w:bCs/>
        </w:rPr>
        <w:t>Subhasish Mitra</w:t>
      </w:r>
      <w:r w:rsidR="005C4B8F">
        <w:rPr>
          <w:b/>
          <w:bCs/>
        </w:rPr>
        <w:t>)</w:t>
      </w:r>
    </w:p>
    <w:p w14:paraId="67A95184" w14:textId="5F322654" w:rsidR="005C4B8F" w:rsidRDefault="001B0775" w:rsidP="001B0775">
      <w:r>
        <w:t xml:space="preserve">The awards program was very successful. Reviewed 2020 award recipients. IEEE Fellows to be announced in </w:t>
      </w:r>
      <w:r w:rsidR="005C4B8F">
        <w:t>November. The Kaufman Award Ceremony postponed to 2021.</w:t>
      </w:r>
    </w:p>
    <w:p w14:paraId="11E10587" w14:textId="327E440A" w:rsidR="001B0775" w:rsidRPr="005C4B8F" w:rsidRDefault="005C4B8F" w:rsidP="001B0775">
      <w:pPr>
        <w:rPr>
          <w:color w:val="4472C4" w:themeColor="accent1"/>
        </w:rPr>
      </w:pPr>
      <w:r w:rsidRPr="005C4B8F">
        <w:rPr>
          <w:color w:val="4472C4" w:themeColor="accent1"/>
        </w:rPr>
        <w:t>Action Item:</w:t>
      </w:r>
      <w:r w:rsidR="001B0775" w:rsidRPr="005C4B8F">
        <w:rPr>
          <w:color w:val="4472C4" w:themeColor="accent1"/>
        </w:rPr>
        <w:t xml:space="preserve"> George Gillan </w:t>
      </w:r>
      <w:r w:rsidRPr="005C4B8F">
        <w:rPr>
          <w:color w:val="4472C4" w:themeColor="accent1"/>
        </w:rPr>
        <w:t>to create</w:t>
      </w:r>
      <w:r w:rsidR="001B0775" w:rsidRPr="005C4B8F">
        <w:rPr>
          <w:color w:val="4472C4" w:themeColor="accent1"/>
        </w:rPr>
        <w:t xml:space="preserve"> a list of candidates for the IEEE 2021 Fellows Chair</w:t>
      </w:r>
    </w:p>
    <w:p w14:paraId="1CD8588C" w14:textId="6EF11161" w:rsidR="00A841BE" w:rsidRDefault="00A841BE" w:rsidP="001B0775">
      <w:pPr>
        <w:rPr>
          <w:b/>
          <w:bCs/>
        </w:rPr>
      </w:pPr>
      <w:r w:rsidRPr="00A841BE">
        <w:rPr>
          <w:b/>
          <w:bCs/>
        </w:rPr>
        <w:t xml:space="preserve">Technical Activities </w:t>
      </w:r>
      <w:r w:rsidR="005C4B8F">
        <w:rPr>
          <w:b/>
          <w:bCs/>
        </w:rPr>
        <w:t>(</w:t>
      </w:r>
      <w:r w:rsidRPr="00A841BE">
        <w:rPr>
          <w:b/>
          <w:bCs/>
        </w:rPr>
        <w:t>Tsung-Yi Ho</w:t>
      </w:r>
      <w:r w:rsidR="005C4B8F">
        <w:rPr>
          <w:b/>
          <w:bCs/>
        </w:rPr>
        <w:t>)</w:t>
      </w:r>
    </w:p>
    <w:p w14:paraId="3134B17F" w14:textId="2CB75DDD" w:rsidR="005C4B8F" w:rsidRDefault="005C4B8F" w:rsidP="001B0775">
      <w:r>
        <w:t>Tsung reviewed chapter activities. Two newly added chapters from Chendu and Switzerland. CEDA Chapter Meeting on July 16 where the chair provided updates of activities and budgets. Chapters may use CEDA Zoom account.</w:t>
      </w:r>
    </w:p>
    <w:p w14:paraId="1198BE48" w14:textId="75F74FD1" w:rsidR="005C4B8F" w:rsidRDefault="005C4B8F" w:rsidP="001B0775">
      <w:r>
        <w:t>Technical Committee met on August 27.</w:t>
      </w:r>
    </w:p>
    <w:p w14:paraId="2BBDF35F" w14:textId="1E6CA4E5" w:rsidR="005C4B8F" w:rsidRDefault="005C4B8F" w:rsidP="001B0775">
      <w:r>
        <w:t>Added HSTTC Technical Committee.</w:t>
      </w:r>
    </w:p>
    <w:p w14:paraId="1C4D9A50" w14:textId="429913E2" w:rsidR="00A841BE" w:rsidRDefault="005C4B8F" w:rsidP="005C4B8F">
      <w:r>
        <w:lastRenderedPageBreak/>
        <w:t>Hosted four DAWN webinars in 2020.</w:t>
      </w:r>
    </w:p>
    <w:p w14:paraId="6D805062" w14:textId="0E940D2F" w:rsidR="001B0775" w:rsidRDefault="00A841BE" w:rsidP="001B0775">
      <w:pPr>
        <w:rPr>
          <w:b/>
          <w:bCs/>
        </w:rPr>
      </w:pPr>
      <w:r w:rsidRPr="005C4B8F">
        <w:rPr>
          <w:b/>
          <w:bCs/>
        </w:rPr>
        <w:t xml:space="preserve">Conferences </w:t>
      </w:r>
      <w:r w:rsidR="005C4B8F" w:rsidRPr="005C4B8F">
        <w:rPr>
          <w:b/>
          <w:bCs/>
        </w:rPr>
        <w:t>(</w:t>
      </w:r>
      <w:r w:rsidRPr="005C4B8F">
        <w:rPr>
          <w:b/>
          <w:bCs/>
        </w:rPr>
        <w:t>Luca Fanucci</w:t>
      </w:r>
      <w:r w:rsidR="005C4B8F" w:rsidRPr="005C4B8F">
        <w:rPr>
          <w:b/>
          <w:bCs/>
        </w:rPr>
        <w:t>)</w:t>
      </w:r>
    </w:p>
    <w:p w14:paraId="60CA8436" w14:textId="45A2E153" w:rsidR="005C4B8F" w:rsidRPr="005C4B8F" w:rsidRDefault="005C4B8F" w:rsidP="005C4B8F">
      <w:r>
        <w:t>Luca provided conference updates. Currently, 5 long-lasting CEDA conferences; 13 Financial and 11 Technical sponsored. Added two new conferences in 2020 – COINS (Technical) and SLIP</w:t>
      </w:r>
      <w:r w:rsidR="005844A8">
        <w:t xml:space="preserve">^2 (Financial). Reviewed the challenges of COVID and its effects on conferences scheduled. </w:t>
      </w:r>
      <w:r>
        <w:t xml:space="preserve"> </w:t>
      </w:r>
    </w:p>
    <w:p w14:paraId="3D2B4E88" w14:textId="5C28BD04" w:rsidR="005844A8" w:rsidRDefault="00DB2974" w:rsidP="005844A8">
      <w:r w:rsidRPr="005844A8">
        <w:rPr>
          <w:b/>
          <w:bCs/>
          <w:i/>
          <w:iCs/>
        </w:rPr>
        <w:t>DAC</w:t>
      </w:r>
      <w:r w:rsidR="005844A8" w:rsidRPr="005844A8">
        <w:rPr>
          <w:b/>
          <w:bCs/>
          <w:i/>
          <w:iCs/>
        </w:rPr>
        <w:t xml:space="preserve"> (</w:t>
      </w:r>
      <w:r w:rsidRPr="005844A8">
        <w:rPr>
          <w:b/>
          <w:bCs/>
          <w:i/>
          <w:iCs/>
        </w:rPr>
        <w:t>Gi-Joon</w:t>
      </w:r>
      <w:r w:rsidR="005844A8" w:rsidRPr="005844A8">
        <w:rPr>
          <w:b/>
          <w:bCs/>
          <w:i/>
          <w:iCs/>
        </w:rPr>
        <w:t xml:space="preserve"> Nam)</w:t>
      </w:r>
      <w:r w:rsidR="005844A8">
        <w:rPr>
          <w:i/>
          <w:iCs/>
        </w:rPr>
        <w:br/>
      </w:r>
      <w:r w:rsidR="005844A8" w:rsidRPr="005844A8">
        <w:t>In 2020, first</w:t>
      </w:r>
      <w:r w:rsidR="005844A8">
        <w:t xml:space="preserve"> virtual DAC in 2020 resulted in 6,129 attendance, a record attendance and 52% increase form 2019. overall net -$74,000 CEDA share.</w:t>
      </w:r>
    </w:p>
    <w:p w14:paraId="724C069F" w14:textId="2F469F1B" w:rsidR="00DB2974" w:rsidRDefault="005844A8" w:rsidP="005844A8">
      <w:r w:rsidRPr="005844A8">
        <w:t>For 2021,</w:t>
      </w:r>
      <w:r>
        <w:t xml:space="preserve"> they are still determining if virtual or hybrid conference. Considering co-location with SEMICON for July </w:t>
      </w:r>
      <w:r w:rsidRPr="005844A8">
        <w:t>2021</w:t>
      </w:r>
      <w:r>
        <w:t xml:space="preserve"> and potentially 2022 and/or hosting DAC 2021 solo.</w:t>
      </w:r>
    </w:p>
    <w:p w14:paraId="0E6B3936" w14:textId="0DBEAD28" w:rsidR="005844A8" w:rsidRDefault="005844A8" w:rsidP="005844A8">
      <w:r>
        <w:rPr>
          <w:b/>
          <w:bCs/>
          <w:i/>
          <w:iCs/>
        </w:rPr>
        <w:t>ICCAD (Tsung-Yi Ho)</w:t>
      </w:r>
      <w:r>
        <w:rPr>
          <w:b/>
          <w:bCs/>
          <w:i/>
          <w:iCs/>
        </w:rPr>
        <w:br/>
      </w:r>
      <w:r>
        <w:t xml:space="preserve">2020 ICCAD was held virtually. Tsung-Yi reviewed attendance and manuscript statistics. 2021 ICCAD will be in Munich, Germany on November 1-4. </w:t>
      </w:r>
    </w:p>
    <w:p w14:paraId="2291A0CA" w14:textId="4D08537F" w:rsidR="002D3B38" w:rsidRDefault="002D3B38" w:rsidP="005844A8">
      <w:r w:rsidRPr="002D3B38">
        <w:rPr>
          <w:b/>
          <w:bCs/>
          <w:i/>
          <w:iCs/>
        </w:rPr>
        <w:t>ASP-DAC 2020 (Tsung-Yi Ho)</w:t>
      </w:r>
      <w:r>
        <w:br/>
        <w:t>Tsung reviewed registration (~500 registrants) and manuscript statistics.</w:t>
      </w:r>
    </w:p>
    <w:p w14:paraId="63DBFD94" w14:textId="4E7382E3" w:rsidR="00BC385B" w:rsidRDefault="00DB2974" w:rsidP="002D3B38">
      <w:r w:rsidRPr="002D3B38">
        <w:rPr>
          <w:b/>
          <w:bCs/>
          <w:i/>
          <w:iCs/>
        </w:rPr>
        <w:t>DATE</w:t>
      </w:r>
      <w:r w:rsidR="002D3B38" w:rsidRPr="002D3B38">
        <w:rPr>
          <w:b/>
          <w:bCs/>
          <w:i/>
          <w:iCs/>
        </w:rPr>
        <w:t xml:space="preserve"> (</w:t>
      </w:r>
      <w:r w:rsidR="002D3B38" w:rsidRPr="00BC385B">
        <w:rPr>
          <w:b/>
          <w:bCs/>
          <w:i/>
          <w:iCs/>
          <w:highlight w:val="yellow"/>
        </w:rPr>
        <w:t>Who reported?)</w:t>
      </w:r>
      <w:r w:rsidR="00BC385B">
        <w:rPr>
          <w:b/>
          <w:bCs/>
          <w:i/>
          <w:iCs/>
        </w:rPr>
        <w:br/>
      </w:r>
      <w:r w:rsidR="00BC385B">
        <w:t xml:space="preserve">In 2020, in-person conference cancelled and moved to virtual in March. Reviewed registration statistics and discussed partial refund plan. Total amount of vouchers was </w:t>
      </w:r>
      <w:r w:rsidR="00BC385B" w:rsidRPr="00BC385B">
        <w:t>€</w:t>
      </w:r>
      <w:r w:rsidR="00BC385B">
        <w:t>220,000 with a final audit of -</w:t>
      </w:r>
      <w:r w:rsidR="00BC385B" w:rsidRPr="00BC385B">
        <w:t>€</w:t>
      </w:r>
      <w:r w:rsidR="00BC385B">
        <w:t>9,000.</w:t>
      </w:r>
    </w:p>
    <w:p w14:paraId="407111EF" w14:textId="4DC3D9DD" w:rsidR="00BC385B" w:rsidRPr="00BC385B" w:rsidRDefault="00BC385B" w:rsidP="002D3B38">
      <w:r>
        <w:t>For 2021, conference has moved virtual. Registration fees will be determined by mid-November 2020.</w:t>
      </w:r>
    </w:p>
    <w:p w14:paraId="28EE4E64" w14:textId="09B7419E" w:rsidR="009A0B0D" w:rsidRDefault="009A0B0D" w:rsidP="009A0B0D">
      <w:pPr>
        <w:rPr>
          <w:b/>
          <w:bCs/>
        </w:rPr>
      </w:pPr>
      <w:r w:rsidRPr="009A0B0D">
        <w:rPr>
          <w:b/>
          <w:bCs/>
        </w:rPr>
        <w:t xml:space="preserve">Publications </w:t>
      </w:r>
      <w:r w:rsidR="00BC385B">
        <w:rPr>
          <w:b/>
          <w:bCs/>
        </w:rPr>
        <w:t>(</w:t>
      </w:r>
      <w:r w:rsidRPr="009A0B0D">
        <w:rPr>
          <w:b/>
          <w:bCs/>
        </w:rPr>
        <w:t>Miguel Silveira</w:t>
      </w:r>
      <w:r w:rsidR="00BC385B">
        <w:rPr>
          <w:b/>
          <w:bCs/>
        </w:rPr>
        <w:t>)</w:t>
      </w:r>
    </w:p>
    <w:p w14:paraId="5B8E12C7" w14:textId="2F3FB4E5" w:rsidR="009A0B0D" w:rsidRDefault="00BC385B" w:rsidP="009A0B0D">
      <w:r>
        <w:t>Miguel r</w:t>
      </w:r>
      <w:r w:rsidR="009A0B0D">
        <w:t xml:space="preserve">eviewed financial, co-sponsored and technical co-sponsored CEDA publications. </w:t>
      </w:r>
      <w:r>
        <w:t xml:space="preserve">TCAD and ESL move to online only in 2020. Preeti Ranjan new ESL EiC. JxCDC making </w:t>
      </w:r>
      <w:r w:rsidR="00FD7777">
        <w:t xml:space="preserve">changes after being flagged by the IEEE. TCAD EIC and Deputy EiC reappointed. Donald O. Pederson Best Paper Award will be announced at ICCAD 2020. </w:t>
      </w:r>
    </w:p>
    <w:p w14:paraId="6EF2A782" w14:textId="546352AD" w:rsidR="00FD7777" w:rsidRDefault="00FD7777" w:rsidP="00FD7777">
      <w:r>
        <w:t>In 2021, D&amp;T MOU needs to be updated; D&amp;T, ESL, TCAD EiC search and appointments; continue to monitor effects of 2020; and restart discussion on Open Access.</w:t>
      </w:r>
    </w:p>
    <w:p w14:paraId="456F2A4F" w14:textId="5E082491" w:rsidR="00630B2E" w:rsidRDefault="001E1EA6" w:rsidP="001E1EA6">
      <w:pPr>
        <w:rPr>
          <w:b/>
          <w:bCs/>
        </w:rPr>
      </w:pPr>
      <w:r w:rsidRPr="0039797D">
        <w:rPr>
          <w:b/>
          <w:bCs/>
        </w:rPr>
        <w:t>Young Professionals Sub-Committee Report</w:t>
      </w:r>
      <w:r w:rsidR="00FD7777">
        <w:rPr>
          <w:b/>
          <w:bCs/>
        </w:rPr>
        <w:t xml:space="preserve"> (</w:t>
      </w:r>
      <w:r w:rsidRPr="0039797D">
        <w:rPr>
          <w:b/>
          <w:bCs/>
        </w:rPr>
        <w:t>Qi Zhu</w:t>
      </w:r>
      <w:r w:rsidR="00FD7777">
        <w:rPr>
          <w:b/>
          <w:bCs/>
        </w:rPr>
        <w:t>)</w:t>
      </w:r>
    </w:p>
    <w:p w14:paraId="6C7FDE42" w14:textId="1A86E08D" w:rsidR="001E1EA6" w:rsidRDefault="00FD7777" w:rsidP="00FD7777">
      <w:r>
        <w:t xml:space="preserve">Qi provided report on YP activities including the DAC Early Career Workshop in July 2020. The student travel grant program has only </w:t>
      </w:r>
      <w:proofErr w:type="gramStart"/>
      <w:r>
        <w:t>spend</w:t>
      </w:r>
      <w:proofErr w:type="gramEnd"/>
      <w:r>
        <w:t xml:space="preserve"> $3k of the $20k due to COVID restrictions. YP Workshop Series to begin in December 2020. </w:t>
      </w:r>
    </w:p>
    <w:p w14:paraId="26BB8385" w14:textId="53902100" w:rsidR="0039797D" w:rsidRDefault="0039797D" w:rsidP="001E1EA6">
      <w:pPr>
        <w:rPr>
          <w:b/>
          <w:bCs/>
        </w:rPr>
      </w:pPr>
      <w:r w:rsidRPr="0039797D">
        <w:rPr>
          <w:b/>
          <w:bCs/>
        </w:rPr>
        <w:t>Standards</w:t>
      </w:r>
      <w:r>
        <w:rPr>
          <w:b/>
          <w:bCs/>
        </w:rPr>
        <w:t xml:space="preserve"> </w:t>
      </w:r>
      <w:r w:rsidR="00FD7777">
        <w:rPr>
          <w:b/>
          <w:bCs/>
        </w:rPr>
        <w:t>(</w:t>
      </w:r>
      <w:r>
        <w:rPr>
          <w:b/>
          <w:bCs/>
        </w:rPr>
        <w:t>Dennis Brophy</w:t>
      </w:r>
      <w:r w:rsidR="00FD7777">
        <w:rPr>
          <w:b/>
          <w:bCs/>
        </w:rPr>
        <w:t>)</w:t>
      </w:r>
    </w:p>
    <w:p w14:paraId="208E3429" w14:textId="2FF09289" w:rsidR="0039797D" w:rsidRDefault="00FD7777" w:rsidP="00FD7777">
      <w:r>
        <w:lastRenderedPageBreak/>
        <w:t xml:space="preserve">Dennis reviewed the statuses of </w:t>
      </w:r>
      <w:r w:rsidR="0039797D">
        <w:t>Industry Affiliate Network</w:t>
      </w:r>
      <w:r>
        <w:t xml:space="preserve">, </w:t>
      </w:r>
      <w:r w:rsidR="0039797D">
        <w:t>IEEE Open Source</w:t>
      </w:r>
      <w:r>
        <w:t xml:space="preserve">, and </w:t>
      </w:r>
      <w:r w:rsidR="0039797D">
        <w:t>CEDA Standards Sponsor Committee</w:t>
      </w:r>
      <w:r>
        <w:t xml:space="preserve">. The </w:t>
      </w:r>
      <w:r w:rsidR="0039797D">
        <w:t xml:space="preserve">Open Source Committee </w:t>
      </w:r>
      <w:r>
        <w:t>(</w:t>
      </w:r>
      <w:r w:rsidR="0039797D">
        <w:t>OSCom</w:t>
      </w:r>
      <w:r>
        <w:t>)</w:t>
      </w:r>
      <w:r w:rsidR="0039797D">
        <w:t xml:space="preserve"> </w:t>
      </w:r>
      <w:r>
        <w:t xml:space="preserve">is </w:t>
      </w:r>
      <w:r w:rsidR="0039797D">
        <w:t>looking to introduce to local chapters</w:t>
      </w:r>
    </w:p>
    <w:p w14:paraId="0FA27A1A" w14:textId="651D5F0B" w:rsidR="0039797D" w:rsidRPr="00244005" w:rsidRDefault="0039797D" w:rsidP="0039797D">
      <w:pPr>
        <w:rPr>
          <w:b/>
          <w:bCs/>
        </w:rPr>
      </w:pPr>
      <w:r w:rsidRPr="00244005">
        <w:rPr>
          <w:b/>
          <w:bCs/>
        </w:rPr>
        <w:t xml:space="preserve">Strategy </w:t>
      </w:r>
      <w:r w:rsidR="009C43A9">
        <w:rPr>
          <w:b/>
          <w:bCs/>
        </w:rPr>
        <w:t>(</w:t>
      </w:r>
      <w:r w:rsidRPr="00244005">
        <w:rPr>
          <w:b/>
          <w:bCs/>
        </w:rPr>
        <w:t>Enrico Macii</w:t>
      </w:r>
      <w:r w:rsidR="009C43A9">
        <w:rPr>
          <w:b/>
          <w:bCs/>
        </w:rPr>
        <w:t>)</w:t>
      </w:r>
    </w:p>
    <w:p w14:paraId="01D1FAE1" w14:textId="4D46DA57" w:rsidR="00BD0082" w:rsidRDefault="009C43A9" w:rsidP="009C43A9">
      <w:r>
        <w:t xml:space="preserve">Enrico reviewed the purpose of the </w:t>
      </w:r>
      <w:r w:rsidR="0039797D">
        <w:t xml:space="preserve">VP of Strategy </w:t>
      </w:r>
      <w:r>
        <w:t xml:space="preserve">position and identified </w:t>
      </w:r>
      <w:r w:rsidR="00244005">
        <w:t xml:space="preserve">I4.0 </w:t>
      </w:r>
      <w:r>
        <w:t>as an opportunity and potential activities for CEDA.</w:t>
      </w:r>
    </w:p>
    <w:p w14:paraId="576FF1A1" w14:textId="57063808" w:rsidR="00BD0082" w:rsidRDefault="00BD0082" w:rsidP="00BD0082">
      <w:pPr>
        <w:rPr>
          <w:b/>
          <w:bCs/>
        </w:rPr>
      </w:pPr>
      <w:r w:rsidRPr="00E32894">
        <w:rPr>
          <w:b/>
          <w:bCs/>
        </w:rPr>
        <w:t xml:space="preserve">Design Automation Technical Committee </w:t>
      </w:r>
      <w:r w:rsidR="002665CF">
        <w:rPr>
          <w:b/>
          <w:bCs/>
        </w:rPr>
        <w:t>(</w:t>
      </w:r>
      <w:r w:rsidRPr="00E32894">
        <w:rPr>
          <w:b/>
          <w:bCs/>
        </w:rPr>
        <w:t>Iris Hui-Ru Jian</w:t>
      </w:r>
      <w:r w:rsidR="002665CF">
        <w:rPr>
          <w:b/>
          <w:bCs/>
        </w:rPr>
        <w:t>)</w:t>
      </w:r>
    </w:p>
    <w:p w14:paraId="7A0B43B3" w14:textId="6A3862B4" w:rsidR="00E32894" w:rsidRDefault="002665CF" w:rsidP="00BD0082">
      <w:r>
        <w:t xml:space="preserve">Iris provided current updates and challenges on RDF-2020. </w:t>
      </w:r>
    </w:p>
    <w:p w14:paraId="15CEF50E" w14:textId="580A14E5" w:rsidR="002665CF" w:rsidRPr="00D743D7" w:rsidRDefault="00BD0082" w:rsidP="00BD0082">
      <w:pPr>
        <w:rPr>
          <w:b/>
          <w:bCs/>
          <w:i/>
          <w:iCs/>
        </w:rPr>
      </w:pPr>
      <w:r w:rsidRPr="00D743D7">
        <w:rPr>
          <w:b/>
          <w:bCs/>
          <w:i/>
          <w:iCs/>
        </w:rPr>
        <w:t>Hardware Security and Trust – HST</w:t>
      </w:r>
      <w:r w:rsidR="002665CF" w:rsidRPr="00D743D7">
        <w:rPr>
          <w:b/>
          <w:bCs/>
          <w:i/>
          <w:iCs/>
        </w:rPr>
        <w:t>TC</w:t>
      </w:r>
      <w:r w:rsidR="00E32894" w:rsidRPr="00D743D7">
        <w:rPr>
          <w:b/>
          <w:bCs/>
          <w:i/>
          <w:iCs/>
        </w:rPr>
        <w:t xml:space="preserve"> (Yier Jin)</w:t>
      </w:r>
    </w:p>
    <w:p w14:paraId="15D08669" w14:textId="551A5089" w:rsidR="002665CF" w:rsidRPr="002665CF" w:rsidRDefault="002665CF" w:rsidP="00BD0082">
      <w:r>
        <w:t xml:space="preserve">Yier provided overview of new </w:t>
      </w:r>
      <w:r w:rsidR="00D743D7">
        <w:t xml:space="preserve">HSTTC that was </w:t>
      </w:r>
      <w:r>
        <w:t xml:space="preserve">added in July 2020. </w:t>
      </w:r>
      <w:r w:rsidR="00415692">
        <w:t>First member meeting scheduled for December 2020 in conjunction with AsianHOST.</w:t>
      </w:r>
    </w:p>
    <w:p w14:paraId="0018BD1C" w14:textId="3D9CCF51" w:rsidR="00E32894" w:rsidRDefault="00D743D7" w:rsidP="00E32894">
      <w:pPr>
        <w:rPr>
          <w:b/>
          <w:bCs/>
          <w:i/>
          <w:iCs/>
        </w:rPr>
      </w:pPr>
      <w:r w:rsidRPr="00D743D7">
        <w:rPr>
          <w:b/>
          <w:bCs/>
          <w:i/>
          <w:iCs/>
        </w:rPr>
        <w:t xml:space="preserve">Test Technology Technical Council </w:t>
      </w:r>
      <w:r w:rsidR="00E32894" w:rsidRPr="00D743D7">
        <w:rPr>
          <w:b/>
          <w:bCs/>
          <w:i/>
          <w:iCs/>
        </w:rPr>
        <w:t>(</w:t>
      </w:r>
      <w:r>
        <w:rPr>
          <w:b/>
          <w:bCs/>
          <w:i/>
          <w:iCs/>
        </w:rPr>
        <w:t xml:space="preserve">Yervant </w:t>
      </w:r>
      <w:r w:rsidR="00E32894" w:rsidRPr="00D743D7">
        <w:rPr>
          <w:b/>
          <w:bCs/>
          <w:i/>
          <w:iCs/>
        </w:rPr>
        <w:t>Zorian)</w:t>
      </w:r>
    </w:p>
    <w:p w14:paraId="2B31F2A1" w14:textId="55CC4D58" w:rsidR="00E32894" w:rsidRDefault="00D743D7" w:rsidP="00D743D7">
      <w:r>
        <w:t xml:space="preserve">Yervant provided review </w:t>
      </w:r>
      <w:r w:rsidR="00A37669">
        <w:t xml:space="preserve">of the </w:t>
      </w:r>
      <w:r>
        <w:t>areas of expansion, virtual models for all conferences, and the 20 current standards. TTTC is expanding its scope over time.</w:t>
      </w:r>
      <w:r w:rsidR="00E32894">
        <w:t xml:space="preserve"> </w:t>
      </w:r>
    </w:p>
    <w:p w14:paraId="63164DB6" w14:textId="49609052" w:rsidR="00E32894" w:rsidRDefault="00E32894" w:rsidP="00E32894">
      <w:pPr>
        <w:rPr>
          <w:b/>
          <w:bCs/>
        </w:rPr>
      </w:pPr>
      <w:r w:rsidRPr="00E32894">
        <w:rPr>
          <w:b/>
          <w:bCs/>
        </w:rPr>
        <w:t>Society Reports</w:t>
      </w:r>
    </w:p>
    <w:p w14:paraId="188D7AF9" w14:textId="4FE3F7A6" w:rsidR="00A37669" w:rsidRPr="00A37669" w:rsidRDefault="00A37669" w:rsidP="00E32894">
      <w:r>
        <w:t>The member society representatives provided updates on their respective societies.</w:t>
      </w:r>
    </w:p>
    <w:p w14:paraId="0D3643D4" w14:textId="0F980052" w:rsidR="00A37669" w:rsidRDefault="00E32894" w:rsidP="00A37669">
      <w:r w:rsidRPr="00A37669">
        <w:rPr>
          <w:i/>
          <w:iCs/>
        </w:rPr>
        <w:t xml:space="preserve">CASS </w:t>
      </w:r>
      <w:r w:rsidR="00A37669" w:rsidRPr="00A37669">
        <w:rPr>
          <w:i/>
          <w:iCs/>
        </w:rPr>
        <w:t xml:space="preserve">(Ricardo </w:t>
      </w:r>
      <w:r w:rsidRPr="00A37669">
        <w:rPr>
          <w:i/>
          <w:iCs/>
        </w:rPr>
        <w:t>Reis</w:t>
      </w:r>
      <w:r w:rsidR="00A37669" w:rsidRPr="00A37669">
        <w:rPr>
          <w:i/>
          <w:iCs/>
        </w:rPr>
        <w:t>)</w:t>
      </w:r>
      <w:r w:rsidR="00A37669">
        <w:br/>
        <w:t xml:space="preserve">CASS is hosting series of virtual DLP and launching new magazine. </w:t>
      </w:r>
    </w:p>
    <w:p w14:paraId="39E75304" w14:textId="73FCA96D" w:rsidR="00A37669" w:rsidRDefault="00A37669" w:rsidP="00A37669">
      <w:r w:rsidRPr="00A37669">
        <w:rPr>
          <w:i/>
          <w:iCs/>
        </w:rPr>
        <w:t>EDS (David Pan)</w:t>
      </w:r>
      <w:r>
        <w:br/>
        <w:t>The IDM conference went virtual. EDS is hosting live lectures and collaborating with IEEE SIGHT for DLP.</w:t>
      </w:r>
    </w:p>
    <w:p w14:paraId="586BBC70" w14:textId="0A81153F" w:rsidR="003200C4" w:rsidRDefault="003200C4" w:rsidP="00CA034A">
      <w:r w:rsidRPr="00CA034A">
        <w:rPr>
          <w:i/>
          <w:iCs/>
        </w:rPr>
        <w:t>MTT-S</w:t>
      </w:r>
      <w:r w:rsidR="00CA034A" w:rsidRPr="00CA034A">
        <w:rPr>
          <w:i/>
          <w:iCs/>
        </w:rPr>
        <w:t xml:space="preserve"> (</w:t>
      </w:r>
      <w:r w:rsidRPr="00CA034A">
        <w:rPr>
          <w:i/>
          <w:iCs/>
        </w:rPr>
        <w:t>Jose Rayas-Sanchez</w:t>
      </w:r>
      <w:r w:rsidR="00CA034A" w:rsidRPr="00CA034A">
        <w:rPr>
          <w:i/>
          <w:iCs/>
        </w:rPr>
        <w:t>)</w:t>
      </w:r>
      <w:r w:rsidR="00CA034A">
        <w:br/>
        <w:t xml:space="preserve">Reviewed </w:t>
      </w:r>
      <w:r>
        <w:t>MTT-S Inter-Society Committee</w:t>
      </w:r>
      <w:r w:rsidR="00CA034A">
        <w:t xml:space="preserve"> and </w:t>
      </w:r>
      <w:r>
        <w:t>MTT-S Technical Committee MTT-2</w:t>
      </w:r>
      <w:r w:rsidR="00CA034A">
        <w:t xml:space="preserve"> and MTT-S conferences related to CEDA. MTT-S has created a new Open Access Journal, IEEE Journal of Microwaves.</w:t>
      </w:r>
    </w:p>
    <w:p w14:paraId="1540B3AB" w14:textId="714CD429" w:rsidR="004051FA" w:rsidRDefault="003200C4" w:rsidP="004051FA">
      <w:r w:rsidRPr="00CD6017">
        <w:rPr>
          <w:i/>
          <w:iCs/>
        </w:rPr>
        <w:t xml:space="preserve">Solid State Circuits </w:t>
      </w:r>
      <w:r w:rsidR="00CA034A" w:rsidRPr="00CD6017">
        <w:rPr>
          <w:i/>
          <w:iCs/>
        </w:rPr>
        <w:t>(</w:t>
      </w:r>
      <w:r w:rsidRPr="00CD6017">
        <w:rPr>
          <w:i/>
          <w:iCs/>
        </w:rPr>
        <w:t>Bryan Ackland</w:t>
      </w:r>
      <w:r w:rsidR="00CA034A" w:rsidRPr="00CD6017">
        <w:rPr>
          <w:i/>
          <w:iCs/>
        </w:rPr>
        <w:t>)</w:t>
      </w:r>
      <w:r w:rsidR="00CA034A">
        <w:br/>
        <w:t>SSC is financially strong with $11 million in reserves and an estimated $301k surplus for 2020. Bryan reviewed its new initiatives, publications performance, and factors weighed in on moving hybrid or virtual for its conferences.</w:t>
      </w:r>
      <w:r w:rsidR="00CD6017">
        <w:t xml:space="preserve"> Collaborates with CEDA in D&amp;T, JxCDC, and Currents newsletter.</w:t>
      </w:r>
    </w:p>
    <w:p w14:paraId="09A193EC" w14:textId="5EDDD296" w:rsidR="004051FA" w:rsidRDefault="004051FA" w:rsidP="004051FA">
      <w:r w:rsidRPr="00415692">
        <w:rPr>
          <w:highlight w:val="yellow"/>
        </w:rPr>
        <w:t>Action Item Review</w:t>
      </w:r>
      <w:r w:rsidR="00415692">
        <w:t xml:space="preserve"> WHAT JUST HAPPENED</w:t>
      </w:r>
    </w:p>
    <w:p w14:paraId="3CD105C4" w14:textId="02BA3107" w:rsidR="004051FA" w:rsidRDefault="004051FA" w:rsidP="004051FA">
      <w:pPr>
        <w:pStyle w:val="ListParagraph"/>
        <w:numPr>
          <w:ilvl w:val="0"/>
          <w:numId w:val="13"/>
        </w:numPr>
      </w:pPr>
      <w:r>
        <w:t>Suggestions for Keynotes/Invited Speakers</w:t>
      </w:r>
    </w:p>
    <w:p w14:paraId="3BF786BA" w14:textId="53A924FF" w:rsidR="004051FA" w:rsidRDefault="004051FA" w:rsidP="004051FA">
      <w:pPr>
        <w:pStyle w:val="ListParagraph"/>
        <w:numPr>
          <w:ilvl w:val="0"/>
          <w:numId w:val="13"/>
        </w:numPr>
      </w:pPr>
      <w:r>
        <w:t xml:space="preserve">Dennis IEEE HSST </w:t>
      </w:r>
    </w:p>
    <w:p w14:paraId="5D00A21E" w14:textId="1ABE0C9F" w:rsidR="004051FA" w:rsidRDefault="004051FA" w:rsidP="004051FA">
      <w:pPr>
        <w:pStyle w:val="ListParagraph"/>
        <w:numPr>
          <w:ilvl w:val="0"/>
          <w:numId w:val="13"/>
        </w:numPr>
      </w:pPr>
      <w:r>
        <w:t>Action Item: Brooke to save chat to Google Drive</w:t>
      </w:r>
    </w:p>
    <w:p w14:paraId="2E103706" w14:textId="3787E8BA" w:rsidR="004051FA" w:rsidRPr="00415692" w:rsidRDefault="00415692" w:rsidP="004051FA">
      <w:pPr>
        <w:rPr>
          <w:color w:val="FF0000"/>
        </w:rPr>
      </w:pPr>
      <w:r w:rsidRPr="00415692">
        <w:rPr>
          <w:color w:val="FF0000"/>
        </w:rPr>
        <w:lastRenderedPageBreak/>
        <w:t xml:space="preserve">MOTION: </w:t>
      </w:r>
      <w:r w:rsidR="004051FA" w:rsidRPr="00415692">
        <w:rPr>
          <w:color w:val="FF0000"/>
        </w:rPr>
        <w:t>Dennis moved to adjourn</w:t>
      </w:r>
      <w:r w:rsidRPr="00415692">
        <w:rPr>
          <w:color w:val="FF0000"/>
        </w:rPr>
        <w:t xml:space="preserve"> the meeting</w:t>
      </w:r>
      <w:r w:rsidR="004051FA" w:rsidRPr="00415692">
        <w:rPr>
          <w:color w:val="FF0000"/>
        </w:rPr>
        <w:t>. David second. Motion passes.</w:t>
      </w:r>
    </w:p>
    <w:p w14:paraId="09170405" w14:textId="56B5D041" w:rsidR="004051FA" w:rsidRDefault="00CD6017" w:rsidP="004051FA">
      <w:r>
        <w:t>The m</w:t>
      </w:r>
      <w:r w:rsidR="004051FA">
        <w:t xml:space="preserve">eeting </w:t>
      </w:r>
      <w:r>
        <w:t xml:space="preserve">was </w:t>
      </w:r>
      <w:r w:rsidR="004051FA">
        <w:t>adjourned</w:t>
      </w:r>
      <w:r>
        <w:t xml:space="preserve"> at</w:t>
      </w:r>
      <w:r w:rsidR="004051FA">
        <w:t xml:space="preserve"> 11:13. </w:t>
      </w:r>
    </w:p>
    <w:p w14:paraId="1FB287DA" w14:textId="14CC74B6" w:rsidR="00332758" w:rsidRDefault="00332758" w:rsidP="00332758"/>
    <w:p w14:paraId="21DF8C7A" w14:textId="181CDCD2" w:rsidR="00332758" w:rsidRPr="00332758" w:rsidRDefault="00332758" w:rsidP="00332758">
      <w:pPr>
        <w:tabs>
          <w:tab w:val="left" w:pos="5830"/>
        </w:tabs>
      </w:pPr>
      <w:r>
        <w:tab/>
      </w:r>
    </w:p>
    <w:sectPr w:rsidR="00332758" w:rsidRPr="00332758" w:rsidSect="003327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5AF52" w14:textId="77777777" w:rsidR="00963183" w:rsidRDefault="00963183" w:rsidP="009B2B1D">
      <w:pPr>
        <w:spacing w:after="0" w:line="240" w:lineRule="auto"/>
      </w:pPr>
      <w:r>
        <w:separator/>
      </w:r>
    </w:p>
  </w:endnote>
  <w:endnote w:type="continuationSeparator" w:id="0">
    <w:p w14:paraId="4E75B32C" w14:textId="77777777" w:rsidR="00963183" w:rsidRDefault="00963183" w:rsidP="009B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C290" w14:textId="4CF650B7" w:rsidR="009B2B1D" w:rsidRPr="009B2B1D" w:rsidRDefault="009B2B1D" w:rsidP="009B2B1D">
    <w:pPr>
      <w:pStyle w:val="Footer"/>
      <w:jc w:val="right"/>
      <w:rPr>
        <w:rFonts w:ascii="Poppins" w:hAnsi="Poppins" w:cs="Poppins"/>
        <w:color w:val="595959" w:themeColor="text1" w:themeTint="A6"/>
      </w:rPr>
    </w:pPr>
    <w:r>
      <w:rPr>
        <w:noProof/>
      </w:rPr>
      <w:drawing>
        <wp:inline distT="0" distB="0" distL="0" distR="0" wp14:anchorId="22777218" wp14:editId="75D8C549">
          <wp:extent cx="1592086" cy="416962"/>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2086" cy="416962"/>
                  </a:xfrm>
                  <a:prstGeom prst="rect">
                    <a:avLst/>
                  </a:prstGeom>
                  <a:noFill/>
                  <a:ln>
                    <a:noFill/>
                  </a:ln>
                </pic:spPr>
              </pic:pic>
            </a:graphicData>
          </a:graphic>
        </wp:inline>
      </w:drawing>
    </w:r>
    <w:r>
      <w:tab/>
    </w:r>
    <w:r>
      <w:tab/>
    </w:r>
    <w:hyperlink r:id="rId2" w:history="1">
      <w:r w:rsidRPr="009B2B1D">
        <w:rPr>
          <w:rStyle w:val="Hyperlink"/>
          <w:rFonts w:ascii="Poppins" w:hAnsi="Poppins" w:cs="Poppins"/>
          <w:color w:val="595959" w:themeColor="text1" w:themeTint="A6"/>
          <w:u w:val="none"/>
        </w:rPr>
        <w:t>ieee-</w:t>
      </w:r>
      <w:r w:rsidR="00332758">
        <w:rPr>
          <w:rStyle w:val="Hyperlink"/>
          <w:rFonts w:ascii="Poppins" w:hAnsi="Poppins" w:cs="Poppins"/>
          <w:color w:val="595959" w:themeColor="text1" w:themeTint="A6"/>
          <w:u w:val="none"/>
        </w:rPr>
        <w:t>ceda</w:t>
      </w:r>
      <w:r w:rsidRPr="009B2B1D">
        <w:rPr>
          <w:rStyle w:val="Hyperlink"/>
          <w:rFonts w:ascii="Poppins" w:hAnsi="Poppins" w:cs="Poppins"/>
          <w:color w:val="595959" w:themeColor="text1" w:themeTint="A6"/>
          <w:u w:val="none"/>
        </w:rPr>
        <w: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1B05" w14:textId="77777777" w:rsidR="00963183" w:rsidRDefault="00963183" w:rsidP="009B2B1D">
      <w:pPr>
        <w:spacing w:after="0" w:line="240" w:lineRule="auto"/>
      </w:pPr>
      <w:r>
        <w:separator/>
      </w:r>
    </w:p>
  </w:footnote>
  <w:footnote w:type="continuationSeparator" w:id="0">
    <w:p w14:paraId="45F92A23" w14:textId="77777777" w:rsidR="00963183" w:rsidRDefault="00963183" w:rsidP="009B2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6E96" w14:textId="6438E775" w:rsidR="009B2B1D" w:rsidRDefault="009B2B1D">
    <w:pPr>
      <w:pStyle w:val="Header"/>
    </w:pPr>
    <w:r>
      <w:rPr>
        <w:noProof/>
      </w:rPr>
      <w:drawing>
        <wp:anchor distT="0" distB="0" distL="114300" distR="114300" simplePos="0" relativeHeight="251658240" behindDoc="1" locked="0" layoutInCell="1" allowOverlap="1" wp14:anchorId="451164D0" wp14:editId="5F251F72">
          <wp:simplePos x="0" y="0"/>
          <wp:positionH relativeFrom="margin">
            <wp:posOffset>-762000</wp:posOffset>
          </wp:positionH>
          <wp:positionV relativeFrom="paragraph">
            <wp:posOffset>-234950</wp:posOffset>
          </wp:positionV>
          <wp:extent cx="7439025" cy="437589"/>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9025" cy="4375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3284"/>
    <w:multiLevelType w:val="hybridMultilevel"/>
    <w:tmpl w:val="51EAE8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540"/>
    <w:multiLevelType w:val="hybridMultilevel"/>
    <w:tmpl w:val="79181B12"/>
    <w:lvl w:ilvl="0" w:tplc="F72883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6C0"/>
    <w:multiLevelType w:val="hybridMultilevel"/>
    <w:tmpl w:val="F678F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10E7F"/>
    <w:multiLevelType w:val="hybridMultilevel"/>
    <w:tmpl w:val="983225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054C5"/>
    <w:multiLevelType w:val="hybridMultilevel"/>
    <w:tmpl w:val="C584F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091B"/>
    <w:multiLevelType w:val="hybridMultilevel"/>
    <w:tmpl w:val="E8C4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A3BE0"/>
    <w:multiLevelType w:val="hybridMultilevel"/>
    <w:tmpl w:val="A49ED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04945"/>
    <w:multiLevelType w:val="hybridMultilevel"/>
    <w:tmpl w:val="4B7409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15EFD"/>
    <w:multiLevelType w:val="hybridMultilevel"/>
    <w:tmpl w:val="AD1A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B59BE"/>
    <w:multiLevelType w:val="hybridMultilevel"/>
    <w:tmpl w:val="2D509C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1090E"/>
    <w:multiLevelType w:val="hybridMultilevel"/>
    <w:tmpl w:val="F7B21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43BEF"/>
    <w:multiLevelType w:val="hybridMultilevel"/>
    <w:tmpl w:val="19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95E49"/>
    <w:multiLevelType w:val="hybridMultilevel"/>
    <w:tmpl w:val="AED22A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8"/>
  </w:num>
  <w:num w:numId="5">
    <w:abstractNumId w:val="2"/>
  </w:num>
  <w:num w:numId="6">
    <w:abstractNumId w:val="9"/>
  </w:num>
  <w:num w:numId="7">
    <w:abstractNumId w:val="7"/>
  </w:num>
  <w:num w:numId="8">
    <w:abstractNumId w:val="10"/>
  </w:num>
  <w:num w:numId="9">
    <w:abstractNumId w:val="6"/>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1D"/>
    <w:rsid w:val="000F3C93"/>
    <w:rsid w:val="001B0775"/>
    <w:rsid w:val="001E1EA6"/>
    <w:rsid w:val="00244005"/>
    <w:rsid w:val="002665CF"/>
    <w:rsid w:val="002D3B38"/>
    <w:rsid w:val="003200C4"/>
    <w:rsid w:val="00332758"/>
    <w:rsid w:val="0039797D"/>
    <w:rsid w:val="003B56AD"/>
    <w:rsid w:val="003F71D1"/>
    <w:rsid w:val="004051FA"/>
    <w:rsid w:val="00415692"/>
    <w:rsid w:val="005844A8"/>
    <w:rsid w:val="005C4B8F"/>
    <w:rsid w:val="005D33CB"/>
    <w:rsid w:val="00630B2E"/>
    <w:rsid w:val="00726BFD"/>
    <w:rsid w:val="008879DC"/>
    <w:rsid w:val="00963183"/>
    <w:rsid w:val="009A0B0D"/>
    <w:rsid w:val="009B037B"/>
    <w:rsid w:val="009B2B1D"/>
    <w:rsid w:val="009C43A9"/>
    <w:rsid w:val="00A37669"/>
    <w:rsid w:val="00A841BE"/>
    <w:rsid w:val="00A911A3"/>
    <w:rsid w:val="00B43919"/>
    <w:rsid w:val="00B72B3A"/>
    <w:rsid w:val="00BA28AC"/>
    <w:rsid w:val="00BC385B"/>
    <w:rsid w:val="00BD0082"/>
    <w:rsid w:val="00BF3664"/>
    <w:rsid w:val="00C35ADD"/>
    <w:rsid w:val="00CA034A"/>
    <w:rsid w:val="00CD6017"/>
    <w:rsid w:val="00CF0275"/>
    <w:rsid w:val="00D743D7"/>
    <w:rsid w:val="00DB2974"/>
    <w:rsid w:val="00E20B2A"/>
    <w:rsid w:val="00E32894"/>
    <w:rsid w:val="00F25937"/>
    <w:rsid w:val="00FD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4619"/>
  <w15:chartTrackingRefBased/>
  <w15:docId w15:val="{3971CFE8-3C72-4724-AB2D-4F5FA1E3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B1D"/>
  </w:style>
  <w:style w:type="paragraph" w:styleId="Footer">
    <w:name w:val="footer"/>
    <w:basedOn w:val="Normal"/>
    <w:link w:val="FooterChar"/>
    <w:uiPriority w:val="99"/>
    <w:unhideWhenUsed/>
    <w:rsid w:val="009B2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B1D"/>
  </w:style>
  <w:style w:type="character" w:styleId="Hyperlink">
    <w:name w:val="Hyperlink"/>
    <w:basedOn w:val="DefaultParagraphFont"/>
    <w:uiPriority w:val="99"/>
    <w:unhideWhenUsed/>
    <w:rsid w:val="009B2B1D"/>
    <w:rPr>
      <w:color w:val="0000FF"/>
      <w:u w:val="single"/>
    </w:rPr>
  </w:style>
  <w:style w:type="paragraph" w:styleId="ListParagraph">
    <w:name w:val="List Paragraph"/>
    <w:basedOn w:val="Normal"/>
    <w:uiPriority w:val="34"/>
    <w:qFormat/>
    <w:rsid w:val="00B4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92554">
      <w:bodyDiv w:val="1"/>
      <w:marLeft w:val="0"/>
      <w:marRight w:val="0"/>
      <w:marTop w:val="0"/>
      <w:marBottom w:val="0"/>
      <w:divBdr>
        <w:top w:val="none" w:sz="0" w:space="0" w:color="auto"/>
        <w:left w:val="none" w:sz="0" w:space="0" w:color="auto"/>
        <w:bottom w:val="none" w:sz="0" w:space="0" w:color="auto"/>
        <w:right w:val="none" w:sz="0" w:space="0" w:color="auto"/>
      </w:divBdr>
    </w:div>
    <w:div w:id="20348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eee-sensors.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Hough,Mackenzie C</dc:creator>
  <cp:keywords/>
  <dc:description/>
  <cp:lastModifiedBy>Amanda Osborn</cp:lastModifiedBy>
  <cp:revision>10</cp:revision>
  <dcterms:created xsi:type="dcterms:W3CDTF">2020-11-17T02:58:00Z</dcterms:created>
  <dcterms:modified xsi:type="dcterms:W3CDTF">2020-11-17T04:00:00Z</dcterms:modified>
</cp:coreProperties>
</file>